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7DFE" w14:textId="77777777" w:rsidR="009B3DD9" w:rsidRDefault="009B3DD9" w:rsidP="00BC3E84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color w:val="002060"/>
          <w:kern w:val="0"/>
          <w:sz w:val="40"/>
          <w:szCs w:val="40"/>
          <w14:ligatures w14:val="none"/>
        </w:rPr>
      </w:pPr>
      <w:r>
        <w:rPr>
          <w:rFonts w:eastAsia="Times New Roman" w:cstheme="minorHAnsi"/>
          <w:noProof/>
          <w:color w:val="002060"/>
          <w:kern w:val="0"/>
          <w:sz w:val="40"/>
          <w:szCs w:val="40"/>
        </w:rPr>
        <w:drawing>
          <wp:inline distT="0" distB="0" distL="0" distR="0" wp14:anchorId="000C8A4E" wp14:editId="1C3184A0">
            <wp:extent cx="1095375" cy="1095375"/>
            <wp:effectExtent l="0" t="0" r="9525" b="9525"/>
            <wp:docPr id="181947273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72736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B7198" w14:textId="77777777" w:rsidR="009B3DD9" w:rsidRPr="009B3DD9" w:rsidRDefault="002018C1" w:rsidP="00BC3E84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</w:pPr>
      <w:r w:rsidRPr="009B3DD9"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ARAW Community Partner Grant</w:t>
      </w:r>
    </w:p>
    <w:p w14:paraId="59606DC7" w14:textId="6A6F70EC" w:rsidR="00BC3E84" w:rsidRPr="009B3DD9" w:rsidRDefault="0028214F" w:rsidP="00BC3E84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</w:pPr>
      <w:r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202</w:t>
      </w:r>
      <w:r w:rsidR="00716E95"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6</w:t>
      </w:r>
      <w:r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/202</w:t>
      </w:r>
      <w:r w:rsidR="00716E95"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7</w:t>
      </w:r>
      <w:r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 xml:space="preserve"> </w:t>
      </w:r>
      <w:r w:rsidR="00BC3E84" w:rsidRPr="009B3DD9">
        <w:rPr>
          <w:rFonts w:eastAsia="Times New Roman" w:cstheme="minorHAnsi"/>
          <w:b/>
          <w:bCs/>
          <w:color w:val="002060"/>
          <w:kern w:val="0"/>
          <w:sz w:val="36"/>
          <w:szCs w:val="36"/>
          <w14:ligatures w14:val="none"/>
        </w:rPr>
        <w:t>Funding Announcement</w:t>
      </w:r>
    </w:p>
    <w:p w14:paraId="2972DB0B" w14:textId="77777777" w:rsidR="005D3A36" w:rsidRPr="009B3DD9" w:rsidRDefault="005D3A36" w:rsidP="005D3A36">
      <w:pPr>
        <w:spacing w:after="0" w:line="240" w:lineRule="auto"/>
        <w:ind w:left="221"/>
        <w:rPr>
          <w:rFonts w:cstheme="minorHAnsi"/>
          <w:bCs/>
          <w:color w:val="001F5F"/>
          <w:sz w:val="24"/>
          <w:szCs w:val="24"/>
        </w:rPr>
      </w:pPr>
    </w:p>
    <w:p w14:paraId="23148CC9" w14:textId="035AAB27" w:rsidR="005D3A36" w:rsidRPr="00B16D2A" w:rsidRDefault="005D3A36" w:rsidP="005D3A36">
      <w:pPr>
        <w:spacing w:after="0" w:line="240" w:lineRule="auto"/>
        <w:ind w:left="221"/>
        <w:rPr>
          <w:rFonts w:cstheme="minorHAnsi"/>
          <w:bCs/>
          <w:sz w:val="36"/>
          <w:szCs w:val="36"/>
        </w:rPr>
      </w:pPr>
      <w:r w:rsidRPr="00B16D2A">
        <w:rPr>
          <w:rFonts w:cstheme="minorHAnsi"/>
          <w:bCs/>
          <w:color w:val="001F5F"/>
          <w:sz w:val="36"/>
          <w:szCs w:val="36"/>
        </w:rPr>
        <w:t>Organization overview</w:t>
      </w:r>
    </w:p>
    <w:p w14:paraId="6669CE30" w14:textId="156BBFF4" w:rsidR="005D3A36" w:rsidRPr="005D3A36" w:rsidRDefault="005D3A36" w:rsidP="005D3A36">
      <w:pPr>
        <w:pStyle w:val="BodyText"/>
        <w:ind w:right="270"/>
        <w:rPr>
          <w:rFonts w:asciiTheme="minorHAnsi" w:hAnsiTheme="minorHAnsi" w:cstheme="minorHAnsi"/>
        </w:rPr>
      </w:pPr>
      <w:r w:rsidRPr="005D3A36">
        <w:rPr>
          <w:rFonts w:asciiTheme="minorHAnsi" w:hAnsiTheme="minorHAnsi" w:cstheme="minorHAnsi"/>
        </w:rPr>
        <w:t>The Association for the Relief of Aged Women (ARAW) was founded in 1866. The Association’s first president, Rachel Howland, was a prominent New Bedford Quaker preacher, activist and philanthropist. For 15</w:t>
      </w:r>
      <w:r w:rsidR="0028214F">
        <w:rPr>
          <w:rFonts w:asciiTheme="minorHAnsi" w:hAnsiTheme="minorHAnsi" w:cstheme="minorHAnsi"/>
        </w:rPr>
        <w:t>8</w:t>
      </w:r>
      <w:r w:rsidRPr="005D3A36">
        <w:rPr>
          <w:rFonts w:asciiTheme="minorHAnsi" w:hAnsiTheme="minorHAnsi" w:cstheme="minorHAnsi"/>
        </w:rPr>
        <w:t xml:space="preserve"> years, the ARAW’s mission has been steadfast while the world around it is forever changing. How the </w:t>
      </w:r>
      <w:r w:rsidRPr="005D3A36">
        <w:rPr>
          <w:rFonts w:asciiTheme="minorHAnsi" w:hAnsiTheme="minorHAnsi" w:cstheme="minorHAnsi"/>
          <w:color w:val="000000" w:themeColor="text1"/>
        </w:rPr>
        <w:t>ARAW fulfills its mission continues to evolve to meet these changing needs.</w:t>
      </w:r>
      <w:r w:rsidRPr="005D3A36">
        <w:rPr>
          <w:rFonts w:asciiTheme="minorHAnsi" w:hAnsiTheme="minorHAnsi" w:cstheme="minorHAnsi"/>
        </w:rPr>
        <w:t xml:space="preserve"> Led by a volunteer board and small staff, the ARAW financially supports the individual needs of over 2</w:t>
      </w:r>
      <w:r w:rsidR="00186D9F">
        <w:rPr>
          <w:rFonts w:asciiTheme="minorHAnsi" w:hAnsiTheme="minorHAnsi" w:cstheme="minorHAnsi"/>
        </w:rPr>
        <w:t>8</w:t>
      </w:r>
      <w:r w:rsidR="00716E95">
        <w:rPr>
          <w:rFonts w:asciiTheme="minorHAnsi" w:hAnsiTheme="minorHAnsi" w:cstheme="minorHAnsi"/>
        </w:rPr>
        <w:t>0</w:t>
      </w:r>
      <w:r w:rsidRPr="005D3A36">
        <w:rPr>
          <w:rFonts w:asciiTheme="minorHAnsi" w:hAnsiTheme="minorHAnsi" w:cstheme="minorHAnsi"/>
        </w:rPr>
        <w:t xml:space="preserve"> women while being guided by the founding principles of “women helping women” and “not alms alone, but a</w:t>
      </w:r>
      <w:r w:rsidRPr="005D3A36">
        <w:rPr>
          <w:rFonts w:asciiTheme="minorHAnsi" w:hAnsiTheme="minorHAnsi" w:cstheme="minorHAnsi"/>
          <w:spacing w:val="-4"/>
        </w:rPr>
        <w:t xml:space="preserve"> </w:t>
      </w:r>
      <w:r w:rsidRPr="005D3A36">
        <w:rPr>
          <w:rFonts w:asciiTheme="minorHAnsi" w:hAnsiTheme="minorHAnsi" w:cstheme="minorHAnsi"/>
        </w:rPr>
        <w:t>friend”.</w:t>
      </w:r>
    </w:p>
    <w:p w14:paraId="0417F91C" w14:textId="77777777" w:rsidR="005D3A36" w:rsidRPr="005D3A36" w:rsidRDefault="005D3A36" w:rsidP="005D3A36">
      <w:pPr>
        <w:pStyle w:val="BodyText"/>
        <w:ind w:left="0"/>
        <w:rPr>
          <w:rFonts w:asciiTheme="minorHAnsi" w:hAnsiTheme="minorHAnsi" w:cstheme="minorHAnsi"/>
          <w:sz w:val="10"/>
        </w:rPr>
      </w:pPr>
    </w:p>
    <w:p w14:paraId="26BC4957" w14:textId="77777777" w:rsidR="005D3A36" w:rsidRPr="00A06856" w:rsidRDefault="005D3A36" w:rsidP="005D3A36">
      <w:pPr>
        <w:pStyle w:val="Heading2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r w:rsidRPr="00A06856">
        <w:rPr>
          <w:rFonts w:asciiTheme="minorHAnsi" w:hAnsiTheme="minorHAnsi" w:cstheme="minorHAnsi"/>
          <w:b/>
          <w:bCs/>
          <w:color w:val="001F5F"/>
        </w:rPr>
        <w:t>Vision</w:t>
      </w:r>
    </w:p>
    <w:p w14:paraId="205661DA" w14:textId="77777777" w:rsidR="005D3A36" w:rsidRPr="005D3A36" w:rsidRDefault="005D3A36" w:rsidP="005D3A36">
      <w:pPr>
        <w:pStyle w:val="BodyText"/>
        <w:ind w:left="654" w:right="664"/>
        <w:jc w:val="center"/>
        <w:rPr>
          <w:rFonts w:asciiTheme="minorHAnsi" w:hAnsiTheme="minorHAnsi" w:cstheme="minorHAnsi"/>
        </w:rPr>
      </w:pPr>
      <w:r w:rsidRPr="005D3A36">
        <w:rPr>
          <w:rFonts w:asciiTheme="minorHAnsi" w:hAnsiTheme="minorHAnsi" w:cstheme="minorHAnsi"/>
          <w:color w:val="2C2C20"/>
        </w:rPr>
        <w:t>Elderly women in our community will live well and with dignity.</w:t>
      </w:r>
    </w:p>
    <w:p w14:paraId="2CF4BA78" w14:textId="77777777" w:rsidR="005D3A36" w:rsidRPr="00A06856" w:rsidRDefault="005D3A36" w:rsidP="005D3A36">
      <w:pPr>
        <w:pStyle w:val="Heading2"/>
        <w:spacing w:before="0" w:line="240" w:lineRule="auto"/>
        <w:jc w:val="center"/>
        <w:rPr>
          <w:rFonts w:asciiTheme="minorHAnsi" w:hAnsiTheme="minorHAnsi" w:cstheme="minorHAnsi"/>
          <w:b/>
          <w:bCs/>
        </w:rPr>
      </w:pPr>
      <w:r w:rsidRPr="00A06856">
        <w:rPr>
          <w:rFonts w:asciiTheme="minorHAnsi" w:hAnsiTheme="minorHAnsi" w:cstheme="minorHAnsi"/>
          <w:b/>
          <w:bCs/>
          <w:color w:val="001F5F"/>
        </w:rPr>
        <w:t>Mission</w:t>
      </w:r>
    </w:p>
    <w:p w14:paraId="43A25201" w14:textId="77777777" w:rsidR="005D3A36" w:rsidRDefault="005D3A36" w:rsidP="005D3A36">
      <w:pPr>
        <w:pStyle w:val="BodyText"/>
        <w:ind w:left="2414" w:right="2425" w:hanging="4"/>
        <w:jc w:val="center"/>
        <w:rPr>
          <w:rFonts w:asciiTheme="minorHAnsi" w:hAnsiTheme="minorHAnsi" w:cstheme="minorHAnsi"/>
          <w:color w:val="2C2C20"/>
        </w:rPr>
      </w:pPr>
      <w:r w:rsidRPr="005D3A36">
        <w:rPr>
          <w:rFonts w:asciiTheme="minorHAnsi" w:hAnsiTheme="minorHAnsi" w:cstheme="minorHAnsi"/>
          <w:color w:val="2C2C20"/>
        </w:rPr>
        <w:t>To furnish financial assistance, provide friendship, and promote the welfare and relief of elderly</w:t>
      </w:r>
      <w:r w:rsidRPr="005D3A36">
        <w:rPr>
          <w:rFonts w:asciiTheme="minorHAnsi" w:hAnsiTheme="minorHAnsi" w:cstheme="minorHAnsi"/>
          <w:color w:val="2C2C20"/>
          <w:spacing w:val="-15"/>
        </w:rPr>
        <w:t xml:space="preserve"> </w:t>
      </w:r>
      <w:r w:rsidRPr="005D3A36">
        <w:rPr>
          <w:rFonts w:asciiTheme="minorHAnsi" w:hAnsiTheme="minorHAnsi" w:cstheme="minorHAnsi"/>
          <w:color w:val="2C2C20"/>
        </w:rPr>
        <w:t>women.</w:t>
      </w:r>
    </w:p>
    <w:p w14:paraId="07B9A945" w14:textId="77777777" w:rsidR="00DE3448" w:rsidRPr="005D3A36" w:rsidRDefault="00DE3448" w:rsidP="005D3A36">
      <w:pPr>
        <w:pStyle w:val="BodyText"/>
        <w:ind w:left="2414" w:right="2425" w:hanging="4"/>
        <w:jc w:val="center"/>
        <w:rPr>
          <w:rFonts w:asciiTheme="minorHAnsi" w:hAnsiTheme="minorHAnsi" w:cstheme="minorHAnsi"/>
        </w:rPr>
      </w:pPr>
    </w:p>
    <w:p w14:paraId="4530C3FC" w14:textId="77777777" w:rsidR="005D3A36" w:rsidRPr="005D3A36" w:rsidRDefault="005D3A36" w:rsidP="005D3A36">
      <w:pPr>
        <w:pStyle w:val="Heading2"/>
        <w:spacing w:before="0" w:line="240" w:lineRule="auto"/>
        <w:ind w:left="360" w:right="670"/>
        <w:rPr>
          <w:rFonts w:asciiTheme="minorHAnsi" w:hAnsiTheme="minorHAnsi" w:cstheme="minorHAnsi"/>
        </w:rPr>
      </w:pPr>
      <w:r w:rsidRPr="00A06856">
        <w:rPr>
          <w:rFonts w:asciiTheme="minorHAnsi" w:hAnsiTheme="minorHAnsi" w:cstheme="minorHAnsi"/>
          <w:b/>
          <w:bCs/>
          <w:color w:val="001F5F"/>
        </w:rPr>
        <w:t>ARAW does this by</w:t>
      </w:r>
      <w:r w:rsidRPr="005D3A36">
        <w:rPr>
          <w:rFonts w:asciiTheme="minorHAnsi" w:hAnsiTheme="minorHAnsi" w:cstheme="minorHAnsi"/>
          <w:color w:val="001F5F"/>
        </w:rPr>
        <w:t>:</w:t>
      </w:r>
    </w:p>
    <w:p w14:paraId="7ADB694B" w14:textId="77777777" w:rsidR="005D3A36" w:rsidRPr="005D3A36" w:rsidRDefault="005D3A36" w:rsidP="005D3A36">
      <w:pPr>
        <w:pStyle w:val="ListParagraph"/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75"/>
        <w:contextualSpacing w:val="0"/>
        <w:rPr>
          <w:rFonts w:cstheme="minorHAnsi"/>
          <w:sz w:val="24"/>
        </w:rPr>
      </w:pPr>
      <w:r w:rsidRPr="005D3A36">
        <w:rPr>
          <w:rFonts w:cstheme="minorHAnsi"/>
          <w:color w:val="2C2C20"/>
          <w:sz w:val="24"/>
        </w:rPr>
        <w:t>Investing in and collaborating with our community partners to identify and address</w:t>
      </w:r>
      <w:r w:rsidRPr="005D3A36">
        <w:rPr>
          <w:rFonts w:cstheme="minorHAnsi"/>
          <w:color w:val="2C2C20"/>
          <w:spacing w:val="-19"/>
          <w:sz w:val="24"/>
        </w:rPr>
        <w:t xml:space="preserve"> </w:t>
      </w:r>
      <w:r w:rsidRPr="005D3A36">
        <w:rPr>
          <w:rFonts w:cstheme="minorHAnsi"/>
          <w:color w:val="2C2C20"/>
          <w:sz w:val="24"/>
        </w:rPr>
        <w:t xml:space="preserve">women’s </w:t>
      </w:r>
      <w:r w:rsidRPr="005D3A36">
        <w:rPr>
          <w:rFonts w:cstheme="minorHAnsi"/>
          <w:color w:val="2C2C20"/>
        </w:rPr>
        <w:t>unmet needs.</w:t>
      </w:r>
    </w:p>
    <w:p w14:paraId="4E635EC7" w14:textId="77777777" w:rsidR="005D3A36" w:rsidRPr="005D3A36" w:rsidRDefault="005D3A36" w:rsidP="005D3A36">
      <w:pPr>
        <w:pStyle w:val="ListParagraph"/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75"/>
        <w:contextualSpacing w:val="0"/>
        <w:rPr>
          <w:rFonts w:cstheme="minorHAnsi"/>
          <w:sz w:val="24"/>
        </w:rPr>
      </w:pPr>
      <w:r w:rsidRPr="005D3A36">
        <w:rPr>
          <w:rFonts w:cstheme="minorHAnsi"/>
          <w:color w:val="2C2C20"/>
          <w:sz w:val="24"/>
        </w:rPr>
        <w:t>Meeting our beneficiaries’ needs through one time, intermittent or ongoing financial</w:t>
      </w:r>
      <w:r w:rsidRPr="005D3A36">
        <w:rPr>
          <w:rFonts w:cstheme="minorHAnsi"/>
          <w:color w:val="2C2C20"/>
          <w:spacing w:val="-28"/>
          <w:sz w:val="24"/>
        </w:rPr>
        <w:t xml:space="preserve"> </w:t>
      </w:r>
      <w:r w:rsidRPr="005D3A36">
        <w:rPr>
          <w:rFonts w:cstheme="minorHAnsi"/>
          <w:color w:val="2C2C20"/>
          <w:sz w:val="24"/>
        </w:rPr>
        <w:t>support.</w:t>
      </w:r>
    </w:p>
    <w:p w14:paraId="5537CDEF" w14:textId="77777777" w:rsidR="005D3A36" w:rsidRPr="005D3A36" w:rsidRDefault="005D3A36" w:rsidP="005D3A36">
      <w:pPr>
        <w:pStyle w:val="ListParagraph"/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75"/>
        <w:contextualSpacing w:val="0"/>
        <w:rPr>
          <w:rFonts w:cstheme="minorHAnsi"/>
          <w:sz w:val="24"/>
        </w:rPr>
      </w:pPr>
      <w:r w:rsidRPr="005D3A36">
        <w:rPr>
          <w:rFonts w:cstheme="minorHAnsi"/>
          <w:color w:val="2C2C20"/>
          <w:sz w:val="24"/>
        </w:rPr>
        <w:t>Providing friendship to women through social</w:t>
      </w:r>
      <w:r w:rsidRPr="005D3A36">
        <w:rPr>
          <w:rFonts w:cstheme="minorHAnsi"/>
          <w:color w:val="2C2C20"/>
          <w:spacing w:val="2"/>
          <w:sz w:val="24"/>
        </w:rPr>
        <w:t xml:space="preserve"> </w:t>
      </w:r>
      <w:r w:rsidRPr="005D3A36">
        <w:rPr>
          <w:rFonts w:cstheme="minorHAnsi"/>
          <w:color w:val="2C2C20"/>
          <w:sz w:val="24"/>
        </w:rPr>
        <w:t>visits.</w:t>
      </w:r>
    </w:p>
    <w:p w14:paraId="58E43B44" w14:textId="72E875F6" w:rsidR="005D3A36" w:rsidRPr="005D3A36" w:rsidRDefault="005D3A36" w:rsidP="005D3A36">
      <w:pPr>
        <w:pStyle w:val="ListParagraph"/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75"/>
        <w:contextualSpacing w:val="0"/>
        <w:rPr>
          <w:rFonts w:cstheme="minorHAnsi"/>
          <w:sz w:val="24"/>
        </w:rPr>
      </w:pPr>
      <w:r w:rsidRPr="005D3A36">
        <w:rPr>
          <w:rFonts w:cstheme="minorHAnsi"/>
          <w:color w:val="2C2C20"/>
          <w:sz w:val="24"/>
        </w:rPr>
        <w:t xml:space="preserve">Supporting </w:t>
      </w:r>
      <w:r>
        <w:rPr>
          <w:rFonts w:cstheme="minorHAnsi"/>
          <w:color w:val="2C2C20"/>
          <w:sz w:val="24"/>
        </w:rPr>
        <w:t>organizations and initiatives</w:t>
      </w:r>
      <w:r w:rsidRPr="005D3A36">
        <w:rPr>
          <w:rFonts w:cstheme="minorHAnsi"/>
          <w:color w:val="2C2C20"/>
          <w:sz w:val="24"/>
        </w:rPr>
        <w:t xml:space="preserve"> which promote the independence and enhance the quality of life for elderly, low-income women in our</w:t>
      </w:r>
      <w:r w:rsidRPr="005D3A36">
        <w:rPr>
          <w:rFonts w:cstheme="minorHAnsi"/>
          <w:color w:val="2C2C20"/>
          <w:spacing w:val="3"/>
          <w:sz w:val="24"/>
        </w:rPr>
        <w:t xml:space="preserve"> </w:t>
      </w:r>
      <w:r w:rsidRPr="005D3A36">
        <w:rPr>
          <w:rFonts w:cstheme="minorHAnsi"/>
          <w:color w:val="2C2C20"/>
          <w:sz w:val="24"/>
        </w:rPr>
        <w:t>community.</w:t>
      </w:r>
    </w:p>
    <w:p w14:paraId="59C89067" w14:textId="77777777" w:rsidR="005D3A36" w:rsidRPr="005D3A36" w:rsidRDefault="005D3A36" w:rsidP="005D3A36">
      <w:pPr>
        <w:pStyle w:val="ListParagraph"/>
        <w:widowControl w:val="0"/>
        <w:tabs>
          <w:tab w:val="left" w:pos="359"/>
        </w:tabs>
        <w:autoSpaceDE w:val="0"/>
        <w:autoSpaceDN w:val="0"/>
        <w:spacing w:after="0" w:line="240" w:lineRule="auto"/>
        <w:ind w:right="75"/>
        <w:contextualSpacing w:val="0"/>
        <w:rPr>
          <w:rFonts w:cstheme="minorHAnsi"/>
          <w:sz w:val="24"/>
        </w:rPr>
      </w:pPr>
    </w:p>
    <w:p w14:paraId="4A448659" w14:textId="7BA47DB1" w:rsidR="002018C1" w:rsidRPr="00B16D2A" w:rsidRDefault="005D3A36" w:rsidP="005D3A36">
      <w:pPr>
        <w:shd w:val="clear" w:color="auto" w:fill="FFFFFF"/>
        <w:spacing w:after="0" w:line="240" w:lineRule="auto"/>
        <w:outlineLvl w:val="5"/>
        <w:rPr>
          <w:rFonts w:eastAsia="Times New Roman" w:cstheme="minorHAnsi"/>
          <w:color w:val="002060"/>
          <w:kern w:val="0"/>
          <w:sz w:val="36"/>
          <w:szCs w:val="36"/>
          <w14:ligatures w14:val="none"/>
        </w:rPr>
      </w:pPr>
      <w:r w:rsidRPr="00B16D2A">
        <w:rPr>
          <w:rFonts w:eastAsia="Times New Roman" w:cstheme="minorHAnsi"/>
          <w:color w:val="002060"/>
          <w:kern w:val="0"/>
          <w:sz w:val="36"/>
          <w:szCs w:val="36"/>
          <w14:ligatures w14:val="none"/>
        </w:rPr>
        <w:t>ARAW’s Community Partner Grant overview</w:t>
      </w:r>
    </w:p>
    <w:p w14:paraId="1FB53471" w14:textId="77777777" w:rsidR="0028214F" w:rsidRPr="0028214F" w:rsidRDefault="0028214F" w:rsidP="0028214F">
      <w:pPr>
        <w:shd w:val="clear" w:color="auto" w:fill="FFFFFF"/>
        <w:spacing w:after="0" w:line="240" w:lineRule="auto"/>
        <w:ind w:left="1080" w:right="720"/>
        <w:jc w:val="center"/>
        <w:outlineLvl w:val="5"/>
        <w:rPr>
          <w:rFonts w:eastAsia="Times New Roman" w:cstheme="minorHAnsi"/>
          <w:i/>
          <w:iCs/>
          <w:color w:val="000000" w:themeColor="text1"/>
          <w:kern w:val="0"/>
          <w:sz w:val="16"/>
          <w:szCs w:val="16"/>
          <w14:ligatures w14:val="none"/>
        </w:rPr>
      </w:pPr>
    </w:p>
    <w:p w14:paraId="495A2F77" w14:textId="33A36DB9" w:rsidR="0090502A" w:rsidRPr="0084779F" w:rsidRDefault="0090502A" w:rsidP="0028214F">
      <w:pPr>
        <w:shd w:val="clear" w:color="auto" w:fill="FFFFFF"/>
        <w:spacing w:after="0" w:line="240" w:lineRule="auto"/>
        <w:ind w:left="1080" w:right="720"/>
        <w:jc w:val="center"/>
        <w:outlineLvl w:val="5"/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>ARAW Community Partner Grants (CPG) invests in and collaborates with community partners to identify and address unmet needs</w:t>
      </w:r>
      <w:r w:rsidR="00F67DDE"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gramStart"/>
      <w:r w:rsidR="00F67DDE"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>of,</w:t>
      </w:r>
      <w:proofErr w:type="gramEnd"/>
      <w:r w:rsidR="00F67DDE"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challenges faced by and opportunities</w:t>
      </w:r>
      <w:r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67DDE"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>available to</w:t>
      </w:r>
      <w:r w:rsidRPr="0084779F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low-income, elderly women in the Greater New Bedford community.</w:t>
      </w:r>
    </w:p>
    <w:p w14:paraId="364632FD" w14:textId="4AF8E446" w:rsidR="0090502A" w:rsidRPr="0028214F" w:rsidRDefault="0090502A" w:rsidP="00BC3E84">
      <w:pPr>
        <w:shd w:val="clear" w:color="auto" w:fill="FFFFFF"/>
        <w:spacing w:after="0" w:line="240" w:lineRule="auto"/>
        <w:outlineLvl w:val="5"/>
        <w:rPr>
          <w:rFonts w:eastAsia="Times New Roman" w:cstheme="minorHAnsi"/>
          <w:i/>
          <w:iCs/>
          <w:color w:val="000000" w:themeColor="text1"/>
          <w:kern w:val="0"/>
          <w:sz w:val="16"/>
          <w:szCs w:val="16"/>
          <w14:ligatures w14:val="none"/>
        </w:rPr>
      </w:pPr>
      <w:r w:rsidRPr="00BC3E84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77F4050" w14:textId="21496465" w:rsidR="00DF2054" w:rsidRPr="00BC3E84" w:rsidRDefault="00186D9F" w:rsidP="00BC3E8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186D9F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The 2026/2027 Community Partner Grant is open to all organizations which demonstrate a commitment to low-income, elderly women in the Greater New Bedford community.</w:t>
      </w:r>
      <w:r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At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ARAW</w:t>
      </w:r>
      <w:r w:rsidR="00C55201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,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we endeavor to go beyond the check and create a true partnership with the organizations </w:t>
      </w:r>
      <w:r w:rsidR="00C55201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with whom 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we chose to </w:t>
      </w:r>
      <w:r w:rsidR="0084779F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invest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. We recognize that the funder-grantee partnership is strongest when both</w:t>
      </w:r>
      <w:r w:rsidR="00C55201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parties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C55201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prioritize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trust, dialogue, transparency</w:t>
      </w:r>
      <w:r w:rsidR="00C55201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, relationship-building and the iterative</w:t>
      </w:r>
      <w:r w:rsidR="0084779F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process</w:t>
      </w:r>
      <w:r w:rsidR="00DF2054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in their practices. </w:t>
      </w:r>
    </w:p>
    <w:p w14:paraId="0C9A7A1F" w14:textId="77777777" w:rsidR="00DF2054" w:rsidRPr="0028214F" w:rsidRDefault="00DF2054" w:rsidP="00BC3E8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16"/>
          <w:szCs w:val="16"/>
          <w14:ligatures w14:val="none"/>
        </w:rPr>
      </w:pPr>
    </w:p>
    <w:p w14:paraId="56AE9488" w14:textId="05D41BB3" w:rsidR="00186D9F" w:rsidRPr="00186D9F" w:rsidRDefault="00C55201" w:rsidP="00186D9F">
      <w:pPr>
        <w:rPr>
          <w:rFonts w:cstheme="minorHAnsi"/>
          <w:b/>
          <w:bCs/>
          <w:color w:val="000000" w:themeColor="text1"/>
        </w:rPr>
      </w:pPr>
      <w:r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The</w:t>
      </w:r>
      <w:r w:rsidR="00DF2054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F2054" w:rsidRPr="0084779F">
        <w:rPr>
          <w:rFonts w:eastAsia="Times New Roman" w:cstheme="minorHAns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ARAW Community Partner Grants (CPG) </w:t>
      </w:r>
      <w:r w:rsidR="0090502A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program offers </w:t>
      </w:r>
      <w:r w:rsidR="00A06856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one</w:t>
      </w:r>
      <w:r w:rsidR="0090502A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-year</w:t>
      </w:r>
      <w:r w:rsidR="0028214F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0502A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general operating support </w:t>
      </w:r>
      <w:r w:rsidR="00B5249B" w:rsidRPr="008477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to organizations which can demonstrate a commitment to low-income elderly women in New Bedford, Acushnet, Fairhaven, Dartmouth and Westport.</w:t>
      </w:r>
      <w:r w:rsidR="00186D9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02850BEA" w14:textId="77777777" w:rsidR="00186D9F" w:rsidRPr="00186D9F" w:rsidRDefault="00186D9F" w:rsidP="00186D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186D9F">
        <w:rPr>
          <w:rFonts w:eastAsia="Times New Roman" w:cstheme="minorHAns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lastRenderedPageBreak/>
        <w:t>This cycle ARAW’s funding decisions will prioritize those organizations which also address fundamental human needs including food, shelter, physical health, mental health, accessibility and other social determinants of health.  </w:t>
      </w:r>
    </w:p>
    <w:p w14:paraId="432C3514" w14:textId="4526AFB4" w:rsidR="0090502A" w:rsidRPr="0084779F" w:rsidRDefault="0090502A" w:rsidP="0084779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1FD1490" w14:textId="3A0CFB27" w:rsidR="0090502A" w:rsidRDefault="00B5249B" w:rsidP="00BC3E8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ARAW’s </w:t>
      </w:r>
      <w:r w:rsidR="0090502A" w:rsidRPr="0090502A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review process is highly selective and favors a small number of</w:t>
      </w:r>
      <w:r w:rsidR="0084779F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organizations which</w:t>
      </w:r>
      <w:r w:rsidR="0090502A" w:rsidRPr="0090502A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show </w:t>
      </w:r>
      <w:r w:rsidR="00F67DDE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effectiveness and the </w:t>
      </w:r>
      <w:r w:rsidR="0090502A" w:rsidRPr="0090502A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promise of long-term </w:t>
      </w:r>
      <w:r w:rsidR="00F67DDE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impact</w:t>
      </w:r>
      <w:r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F67DDE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Please</w:t>
      </w:r>
      <w:r w:rsidR="0090502A" w:rsidRPr="0090502A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carefully </w:t>
      </w:r>
      <w:r w:rsidR="00F67DDE"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review the criteria </w:t>
      </w:r>
      <w:r w:rsidR="0090502A" w:rsidRPr="0090502A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to determine whether your mission, organization and timing are a good fit.</w:t>
      </w:r>
    </w:p>
    <w:p w14:paraId="300288C3" w14:textId="77777777" w:rsidR="00331362" w:rsidRPr="0090502A" w:rsidRDefault="00331362" w:rsidP="00BC3E8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BD11301" w14:textId="3530EB11" w:rsidR="0090502A" w:rsidRPr="00331362" w:rsidRDefault="0090502A" w:rsidP="00BC3E84">
      <w:pPr>
        <w:pStyle w:val="Heading3"/>
        <w:shd w:val="clear" w:color="auto" w:fill="FFFFFF"/>
        <w:spacing w:before="0" w:line="240" w:lineRule="auto"/>
        <w:rPr>
          <w:rFonts w:asciiTheme="minorHAnsi" w:hAnsiTheme="minorHAnsi" w:cstheme="minorHAnsi"/>
          <w:color w:val="002060"/>
          <w:sz w:val="40"/>
          <w:szCs w:val="40"/>
        </w:rPr>
      </w:pPr>
      <w:r w:rsidRPr="00BC3E84">
        <w:rPr>
          <w:rFonts w:asciiTheme="minorHAnsi" w:hAnsiTheme="minorHAnsi" w:cstheme="minorHAnsi"/>
          <w:color w:val="002060"/>
          <w:sz w:val="40"/>
          <w:szCs w:val="40"/>
        </w:rPr>
        <w:t>Goals</w:t>
      </w:r>
      <w:r w:rsidR="00331362">
        <w:rPr>
          <w:rFonts w:asciiTheme="minorHAnsi" w:hAnsiTheme="minorHAnsi" w:cstheme="minorHAnsi"/>
          <w:color w:val="002060"/>
          <w:sz w:val="40"/>
          <w:szCs w:val="40"/>
        </w:rPr>
        <w:t xml:space="preserve"> </w:t>
      </w:r>
      <w:r w:rsidR="0084779F" w:rsidRPr="0084779F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14:ligatures w14:val="none"/>
        </w:rPr>
        <w:t xml:space="preserve">Community Partner Grants (CPG) </w:t>
      </w:r>
      <w:r w:rsidR="00B5249B" w:rsidRPr="00BC3E84">
        <w:rPr>
          <w:rFonts w:asciiTheme="minorHAnsi" w:eastAsia="Times New Roman" w:hAnsiTheme="minorHAnsi" w:cstheme="minorHAnsi"/>
          <w:i/>
          <w:iCs/>
          <w:color w:val="000000" w:themeColor="text1"/>
          <w:kern w:val="0"/>
          <w14:ligatures w14:val="none"/>
        </w:rPr>
        <w:t>promote independence, enhance the quality of life, provide accessibility and engage low-income, elderly women in the Greater New Bedford community through support of organizations:</w:t>
      </w:r>
    </w:p>
    <w:p w14:paraId="5ED2D957" w14:textId="51DEE101" w:rsidR="0090502A" w:rsidRPr="00BC3E84" w:rsidRDefault="00B5249B" w:rsidP="00BC3E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looking to develop new programs, </w:t>
      </w:r>
      <w:r w:rsidR="008904D0" w:rsidRPr="00BC3E84">
        <w:rPr>
          <w:rFonts w:cstheme="minorHAnsi"/>
          <w:color w:val="000000" w:themeColor="text1"/>
          <w:sz w:val="24"/>
          <w:szCs w:val="24"/>
        </w:rPr>
        <w:t xml:space="preserve">services, 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initiatives or strategic priorities </w:t>
      </w:r>
      <w:r w:rsidR="008904D0" w:rsidRPr="00BC3E84">
        <w:rPr>
          <w:rFonts w:cstheme="minorHAnsi"/>
          <w:color w:val="000000" w:themeColor="text1"/>
          <w:sz w:val="24"/>
          <w:szCs w:val="24"/>
        </w:rPr>
        <w:t>aligned with ARAW’s mission</w:t>
      </w:r>
    </w:p>
    <w:p w14:paraId="59E8BF7D" w14:textId="70AB93F6" w:rsidR="0090502A" w:rsidRPr="00BC3E84" w:rsidRDefault="0090502A" w:rsidP="00BC3E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advancing to the next stage of their development</w:t>
      </w:r>
      <w:r w:rsidR="00B5249B" w:rsidRPr="00BC3E84">
        <w:rPr>
          <w:rFonts w:cstheme="minorHAnsi"/>
          <w:color w:val="000000" w:themeColor="text1"/>
          <w:sz w:val="24"/>
          <w:szCs w:val="24"/>
        </w:rPr>
        <w:t xml:space="preserve"> of programs,</w:t>
      </w:r>
      <w:r w:rsidR="008904D0" w:rsidRPr="00BC3E84">
        <w:rPr>
          <w:rFonts w:cstheme="minorHAnsi"/>
          <w:color w:val="000000" w:themeColor="text1"/>
          <w:sz w:val="24"/>
          <w:szCs w:val="24"/>
        </w:rPr>
        <w:t xml:space="preserve"> services,</w:t>
      </w:r>
      <w:r w:rsidR="00B5249B" w:rsidRPr="00BC3E84">
        <w:rPr>
          <w:rFonts w:cstheme="minorHAnsi"/>
          <w:color w:val="000000" w:themeColor="text1"/>
          <w:sz w:val="24"/>
          <w:szCs w:val="24"/>
        </w:rPr>
        <w:t xml:space="preserve"> initiatives or strategic priorities</w:t>
      </w:r>
    </w:p>
    <w:p w14:paraId="5106F2EE" w14:textId="5A80B505" w:rsidR="0090502A" w:rsidRPr="00BC3E84" w:rsidRDefault="008904D0" w:rsidP="00BC3E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advocating for the rights, protections, accessibility and relevance of ARAW’s target population </w:t>
      </w:r>
    </w:p>
    <w:p w14:paraId="1D6C9C1C" w14:textId="77777777" w:rsidR="005456AF" w:rsidRPr="00BC3E84" w:rsidRDefault="005456AF" w:rsidP="00BC3E8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8EE4DC8" w14:textId="6B82059F" w:rsidR="0090502A" w:rsidRPr="0084779F" w:rsidRDefault="0090502A" w:rsidP="00BC3E84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DD5E8D">
        <w:rPr>
          <w:rFonts w:cstheme="minorHAnsi"/>
          <w:color w:val="002060"/>
          <w:sz w:val="36"/>
          <w:szCs w:val="36"/>
        </w:rPr>
        <w:t>Eligibility</w:t>
      </w:r>
      <w:r w:rsidR="00331362">
        <w:rPr>
          <w:rFonts w:cstheme="minorHAnsi"/>
          <w:color w:val="002060"/>
          <w:sz w:val="36"/>
          <w:szCs w:val="36"/>
        </w:rPr>
        <w:t xml:space="preserve"> </w:t>
      </w:r>
      <w:r w:rsidRPr="0084779F">
        <w:rPr>
          <w:rFonts w:cstheme="minorHAnsi"/>
          <w:i/>
          <w:iCs/>
          <w:color w:val="000000" w:themeColor="text1"/>
          <w:sz w:val="24"/>
          <w:szCs w:val="24"/>
        </w:rPr>
        <w:t>Organizations eligible to apply must:</w:t>
      </w:r>
    </w:p>
    <w:p w14:paraId="15D0D165" w14:textId="77777777" w:rsidR="00A06856" w:rsidRPr="00BC3E84" w:rsidRDefault="00A06856" w:rsidP="00A0685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Demonstrate a commitment to low-income, elderly women in </w:t>
      </w:r>
      <w:r w:rsidRPr="00BC3E8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New Bedford, Acushnet, Fairhaven, Dartmouth and Westport</w:t>
      </w:r>
    </w:p>
    <w:p w14:paraId="6D5DA7C6" w14:textId="5EFB4A60" w:rsidR="00F67DDE" w:rsidRPr="00BC3E84" w:rsidRDefault="00F67DDE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Verify non-profit or public entity status</w:t>
      </w:r>
      <w:r w:rsidR="003B7DA6" w:rsidRPr="00BC3E8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1D236E3" w14:textId="43BDB37D" w:rsidR="002018C1" w:rsidRPr="00BC3E84" w:rsidRDefault="002018C1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Use funds exclusively for charitable purposes within the meaning of section 170(c)(2)(B) of the Internal revenue code as amended</w:t>
      </w:r>
    </w:p>
    <w:p w14:paraId="2C8FA5EC" w14:textId="010C240F" w:rsidR="00F67DDE" w:rsidRPr="00BC3E84" w:rsidRDefault="00F67DDE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Have a feasible action plan to execute programs, services, initiatives or strategic priorities through identifiable, concrete steps</w:t>
      </w:r>
    </w:p>
    <w:p w14:paraId="2E16D440" w14:textId="2F682A54" w:rsidR="00F67DDE" w:rsidRPr="00BC3E84" w:rsidRDefault="00F67DDE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Have engaged leadership with demonstrated fiscal accountability</w:t>
      </w:r>
    </w:p>
    <w:p w14:paraId="165A0F00" w14:textId="5A3856E5" w:rsidR="0090502A" w:rsidRPr="00BC3E84" w:rsidRDefault="00F67DDE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Be willing and able to </w:t>
      </w:r>
      <w:proofErr w:type="gramStart"/>
      <w:r w:rsidRPr="00BC3E84">
        <w:rPr>
          <w:rFonts w:cstheme="minorHAnsi"/>
          <w:color w:val="000000" w:themeColor="text1"/>
          <w:sz w:val="24"/>
          <w:szCs w:val="24"/>
        </w:rPr>
        <w:t>e</w:t>
      </w:r>
      <w:r w:rsidR="0090502A" w:rsidRPr="00BC3E84">
        <w:rPr>
          <w:rFonts w:cstheme="minorHAnsi"/>
          <w:color w:val="000000" w:themeColor="text1"/>
          <w:sz w:val="24"/>
          <w:szCs w:val="24"/>
        </w:rPr>
        <w:t>ngage multiple stakeholders —</w:t>
      </w:r>
      <w:proofErr w:type="gramEnd"/>
      <w:r w:rsidR="0090502A" w:rsidRPr="00BC3E84">
        <w:rPr>
          <w:rFonts w:cstheme="minorHAnsi"/>
          <w:color w:val="000000" w:themeColor="text1"/>
          <w:sz w:val="24"/>
          <w:szCs w:val="24"/>
        </w:rPr>
        <w:t xml:space="preserve"> people, communities, organizations — for input and </w:t>
      </w:r>
      <w:r w:rsidR="002018C1" w:rsidRPr="00BC3E84">
        <w:rPr>
          <w:rFonts w:cstheme="minorHAnsi"/>
          <w:color w:val="000000" w:themeColor="text1"/>
          <w:sz w:val="24"/>
          <w:szCs w:val="24"/>
        </w:rPr>
        <w:t xml:space="preserve">execution </w:t>
      </w:r>
    </w:p>
    <w:p w14:paraId="0D6458FE" w14:textId="0BADBEE0" w:rsidR="0090502A" w:rsidRDefault="00F67DDE" w:rsidP="00BC3E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Embrace the idea of partnership with ARAW</w:t>
      </w:r>
    </w:p>
    <w:p w14:paraId="50CA9391" w14:textId="77777777" w:rsidR="00A06856" w:rsidRPr="00BC3E84" w:rsidRDefault="00A06856" w:rsidP="0084779F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25E52E9" w14:textId="62955871" w:rsidR="003B7DA6" w:rsidRPr="0084779F" w:rsidRDefault="0090502A" w:rsidP="00BC3E84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DD5E8D">
        <w:rPr>
          <w:rFonts w:cstheme="minorHAnsi"/>
          <w:color w:val="002060"/>
          <w:sz w:val="36"/>
          <w:szCs w:val="36"/>
        </w:rPr>
        <w:t>Review Criteria</w:t>
      </w:r>
      <w:r w:rsidR="00331362">
        <w:rPr>
          <w:rFonts w:cstheme="minorHAnsi"/>
          <w:color w:val="002060"/>
          <w:sz w:val="36"/>
          <w:szCs w:val="36"/>
        </w:rPr>
        <w:t xml:space="preserve"> </w:t>
      </w:r>
      <w:r w:rsidR="003B7DA6" w:rsidRPr="0084779F">
        <w:rPr>
          <w:rFonts w:cstheme="minorHAnsi"/>
          <w:i/>
          <w:iCs/>
          <w:color w:val="000000" w:themeColor="text1"/>
          <w:sz w:val="24"/>
          <w:szCs w:val="24"/>
        </w:rPr>
        <w:t xml:space="preserve">When reviewing applications, ARAW’s Grants Committee </w:t>
      </w:r>
      <w:r w:rsidR="005B2173">
        <w:rPr>
          <w:rFonts w:cstheme="minorHAnsi"/>
          <w:i/>
          <w:iCs/>
          <w:color w:val="000000" w:themeColor="text1"/>
          <w:sz w:val="24"/>
          <w:szCs w:val="24"/>
        </w:rPr>
        <w:t>makes</w:t>
      </w:r>
      <w:r w:rsidR="00D60C34" w:rsidRPr="0084779F">
        <w:rPr>
          <w:rFonts w:cstheme="minorHAnsi"/>
          <w:i/>
          <w:iCs/>
          <w:color w:val="000000" w:themeColor="text1"/>
          <w:sz w:val="24"/>
          <w:szCs w:val="24"/>
        </w:rPr>
        <w:t xml:space="preserve"> funding decisions based on the following:</w:t>
      </w:r>
    </w:p>
    <w:p w14:paraId="78427174" w14:textId="59170F89" w:rsidR="0090502A" w:rsidRPr="00BC3E84" w:rsidRDefault="003B7DA6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Does the organization operate in</w:t>
      </w:r>
      <w:r w:rsidR="009270D5">
        <w:rPr>
          <w:rFonts w:cstheme="minorHAnsi"/>
          <w:color w:val="000000" w:themeColor="text1"/>
          <w:sz w:val="24"/>
          <w:szCs w:val="24"/>
        </w:rPr>
        <w:t xml:space="preserve"> ARAW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 eligible towns?</w:t>
      </w:r>
    </w:p>
    <w:p w14:paraId="690C30B0" w14:textId="497B8027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Does </w:t>
      </w:r>
      <w:r w:rsidR="003B7DA6" w:rsidRPr="00BC3E84">
        <w:rPr>
          <w:rFonts w:cstheme="minorHAnsi"/>
          <w:color w:val="000000" w:themeColor="text1"/>
          <w:sz w:val="24"/>
          <w:szCs w:val="24"/>
        </w:rPr>
        <w:t xml:space="preserve">the organization </w:t>
      </w:r>
      <w:r w:rsidRPr="00BC3E84">
        <w:rPr>
          <w:rFonts w:cstheme="minorHAnsi"/>
          <w:color w:val="000000" w:themeColor="text1"/>
          <w:sz w:val="24"/>
          <w:szCs w:val="24"/>
        </w:rPr>
        <w:t>have a community-centered mission?</w:t>
      </w:r>
    </w:p>
    <w:p w14:paraId="594F30DD" w14:textId="2417EE5B" w:rsidR="00395820" w:rsidRPr="00BC3E84" w:rsidRDefault="00395820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Does the organization understand ARAW’s mission, values, goals and objectives?</w:t>
      </w:r>
    </w:p>
    <w:p w14:paraId="1809C4A1" w14:textId="7425DE30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Is the organization’s leadership deeply rooted and does the leadership </w:t>
      </w:r>
      <w:r w:rsidR="003B7DA6" w:rsidRPr="00BC3E84">
        <w:rPr>
          <w:rFonts w:cstheme="minorHAnsi"/>
          <w:color w:val="000000" w:themeColor="text1"/>
          <w:sz w:val="24"/>
          <w:szCs w:val="24"/>
        </w:rPr>
        <w:t xml:space="preserve">understand </w:t>
      </w:r>
      <w:r w:rsidRPr="00BC3E84">
        <w:rPr>
          <w:rFonts w:cstheme="minorHAnsi"/>
          <w:color w:val="000000" w:themeColor="text1"/>
          <w:sz w:val="24"/>
          <w:szCs w:val="24"/>
        </w:rPr>
        <w:t>the community?</w:t>
      </w:r>
    </w:p>
    <w:p w14:paraId="49C90065" w14:textId="77777777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Does the applicant have appropriate background/experience to accomplish the organization’s mission?</w:t>
      </w:r>
    </w:p>
    <w:p w14:paraId="3F210D77" w14:textId="77777777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Are there multiple stakeholders invested in the work?</w:t>
      </w:r>
    </w:p>
    <w:p w14:paraId="44933828" w14:textId="15046153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Are the organization’s mission and goals clear?</w:t>
      </w:r>
    </w:p>
    <w:p w14:paraId="0D5719A9" w14:textId="3905CEA0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Does the applicant make a strong case for </w:t>
      </w:r>
      <w:r w:rsidR="003B7DA6" w:rsidRPr="00BC3E84">
        <w:rPr>
          <w:rFonts w:cstheme="minorHAnsi"/>
          <w:color w:val="000000" w:themeColor="text1"/>
          <w:sz w:val="24"/>
          <w:szCs w:val="24"/>
        </w:rPr>
        <w:t>their commitment to challenges faced by low-income, elderly women</w:t>
      </w:r>
      <w:r w:rsidR="00395820" w:rsidRPr="00BC3E84">
        <w:rPr>
          <w:rFonts w:cstheme="minorHAnsi"/>
          <w:color w:val="000000" w:themeColor="text1"/>
          <w:sz w:val="24"/>
          <w:szCs w:val="24"/>
        </w:rPr>
        <w:t>?</w:t>
      </w:r>
    </w:p>
    <w:p w14:paraId="618024A3" w14:textId="77777777" w:rsidR="0090502A" w:rsidRPr="00BC3E84" w:rsidRDefault="0090502A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Does the program bring together community in unexpected ways, across issue areas or geography, for example?</w:t>
      </w:r>
    </w:p>
    <w:p w14:paraId="0C0A5C8E" w14:textId="7ACDB0B5" w:rsidR="0090502A" w:rsidRPr="00BC3E84" w:rsidRDefault="003B7DA6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Would ARAW’s</w:t>
      </w:r>
      <w:r w:rsidR="0090502A" w:rsidRPr="00BC3E84">
        <w:rPr>
          <w:rFonts w:cstheme="minorHAnsi"/>
          <w:color w:val="000000" w:themeColor="text1"/>
          <w:sz w:val="24"/>
          <w:szCs w:val="24"/>
        </w:rPr>
        <w:t xml:space="preserve"> support have a significant leveraging effect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 and lasting impact on the operations of the organization</w:t>
      </w:r>
      <w:r w:rsidR="0090502A" w:rsidRPr="00BC3E84">
        <w:rPr>
          <w:rFonts w:cstheme="minorHAnsi"/>
          <w:color w:val="000000" w:themeColor="text1"/>
          <w:sz w:val="24"/>
          <w:szCs w:val="24"/>
        </w:rPr>
        <w:t>?</w:t>
      </w:r>
    </w:p>
    <w:p w14:paraId="7A2F4196" w14:textId="3E7DA7A9" w:rsidR="003B7DA6" w:rsidRPr="00BC3E84" w:rsidRDefault="003B7DA6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Would ARAW’s support have a significant leveraging effect and lasting impact on the population which we aim to support?</w:t>
      </w:r>
    </w:p>
    <w:p w14:paraId="5E789A0F" w14:textId="0A2AD491" w:rsidR="00395820" w:rsidRPr="00BC3E84" w:rsidRDefault="00395820" w:rsidP="00BC3E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lastRenderedPageBreak/>
        <w:t>Is grant funding the best vehicle for support? Or is direct support at the individual level more appropriate?</w:t>
      </w:r>
    </w:p>
    <w:p w14:paraId="163DA6F0" w14:textId="77777777" w:rsidR="00395820" w:rsidRPr="009B3DD9" w:rsidRDefault="00395820" w:rsidP="00BC3E84">
      <w:pPr>
        <w:spacing w:after="0" w:line="240" w:lineRule="auto"/>
        <w:ind w:left="360"/>
        <w:rPr>
          <w:rFonts w:cstheme="minorHAnsi"/>
          <w:color w:val="000000" w:themeColor="text1"/>
          <w:sz w:val="20"/>
          <w:szCs w:val="20"/>
        </w:rPr>
      </w:pPr>
    </w:p>
    <w:p w14:paraId="7ECB88BB" w14:textId="46B0FC71" w:rsidR="00C156E9" w:rsidRPr="0084779F" w:rsidRDefault="00C156E9" w:rsidP="00BC3E84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A51D13">
        <w:rPr>
          <w:rFonts w:cstheme="minorHAnsi"/>
          <w:color w:val="002060"/>
          <w:sz w:val="36"/>
          <w:szCs w:val="36"/>
        </w:rPr>
        <w:t>Reporting Expectations</w:t>
      </w:r>
      <w:r w:rsidR="00331362">
        <w:rPr>
          <w:rFonts w:cstheme="minorHAnsi"/>
          <w:color w:val="002060"/>
          <w:sz w:val="36"/>
          <w:szCs w:val="36"/>
        </w:rPr>
        <w:t xml:space="preserve"> </w:t>
      </w:r>
      <w:r w:rsidRPr="0084779F">
        <w:rPr>
          <w:rFonts w:cstheme="minorHAnsi"/>
          <w:i/>
          <w:iCs/>
          <w:color w:val="000000" w:themeColor="text1"/>
          <w:sz w:val="24"/>
          <w:szCs w:val="24"/>
        </w:rPr>
        <w:t>Reporting will be twice a year. The mid-year report will be a verbal conversation, ideally in-person. The end of the year report will be a verbal conversation coupled with a written narrative. Conversations will include questions like:</w:t>
      </w:r>
    </w:p>
    <w:p w14:paraId="0BF1FC30" w14:textId="1FB463FF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What do you want us to know about your work over this last period? </w:t>
      </w:r>
    </w:p>
    <w:p w14:paraId="35AB1182" w14:textId="14414753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Are there any big</w:t>
      </w:r>
      <w:r w:rsidR="0084779F">
        <w:rPr>
          <w:rFonts w:cstheme="minorHAnsi"/>
          <w:color w:val="000000" w:themeColor="text1"/>
          <w:sz w:val="24"/>
          <w:szCs w:val="24"/>
        </w:rPr>
        <w:t>, overall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 </w:t>
      </w:r>
      <w:r w:rsidR="0084779F">
        <w:rPr>
          <w:rFonts w:cstheme="minorHAnsi"/>
          <w:color w:val="000000" w:themeColor="text1"/>
          <w:sz w:val="24"/>
          <w:szCs w:val="24"/>
        </w:rPr>
        <w:t xml:space="preserve">organizational 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developments that you want to talk about? </w:t>
      </w:r>
    </w:p>
    <w:p w14:paraId="7B382C3F" w14:textId="35066E97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How does your organization assess its performance?</w:t>
      </w:r>
    </w:p>
    <w:p w14:paraId="1B7168D9" w14:textId="1FF543C0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How did the funding affect your organizational health and your community impact as related to low-income, elderly women? </w:t>
      </w:r>
    </w:p>
    <w:p w14:paraId="6985BA6A" w14:textId="77777777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What have you learned and how has that been helpful to your organization? </w:t>
      </w:r>
    </w:p>
    <w:p w14:paraId="6C60656F" w14:textId="36C9EF71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Are you wrestling with any big strategic questions or operational areas? </w:t>
      </w:r>
    </w:p>
    <w:p w14:paraId="5EB4C30E" w14:textId="4A4D5BAF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How can we help?</w:t>
      </w:r>
    </w:p>
    <w:p w14:paraId="07C70006" w14:textId="12B90300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Any advice about how to better cultivate learning among grantees? </w:t>
      </w:r>
    </w:p>
    <w:p w14:paraId="6083B67F" w14:textId="46C565C0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Do you have any advice for us about what we could do to continue to partner with you and your organization? </w:t>
      </w:r>
    </w:p>
    <w:p w14:paraId="03C26482" w14:textId="37FD0213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>What’s most helpful and least helpful about our process, the way we communicate, anything else that comes to mind?</w:t>
      </w:r>
    </w:p>
    <w:p w14:paraId="4D2A70E2" w14:textId="275A03D6" w:rsidR="00C156E9" w:rsidRPr="00BC3E84" w:rsidRDefault="00C156E9" w:rsidP="00BC3E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C3E84">
        <w:rPr>
          <w:rFonts w:cstheme="minorHAnsi"/>
          <w:color w:val="000000" w:themeColor="text1"/>
          <w:sz w:val="24"/>
          <w:szCs w:val="24"/>
        </w:rPr>
        <w:t xml:space="preserve">Are there any organizations in the Greater New Bedford community </w:t>
      </w:r>
      <w:r w:rsidR="002018C1" w:rsidRPr="00BC3E84">
        <w:rPr>
          <w:rFonts w:cstheme="minorHAnsi"/>
          <w:color w:val="000000" w:themeColor="text1"/>
          <w:sz w:val="24"/>
          <w:szCs w:val="24"/>
        </w:rPr>
        <w:t xml:space="preserve">to which </w:t>
      </w:r>
      <w:r w:rsidRPr="00BC3E84">
        <w:rPr>
          <w:rFonts w:cstheme="minorHAnsi"/>
          <w:color w:val="000000" w:themeColor="text1"/>
          <w:sz w:val="24"/>
          <w:szCs w:val="24"/>
        </w:rPr>
        <w:t>you would like to introduce us</w:t>
      </w:r>
      <w:r w:rsidR="002018C1" w:rsidRPr="00BC3E84">
        <w:rPr>
          <w:rFonts w:cstheme="minorHAnsi"/>
          <w:color w:val="000000" w:themeColor="text1"/>
          <w:sz w:val="24"/>
          <w:szCs w:val="24"/>
        </w:rPr>
        <w:t xml:space="preserve"> </w:t>
      </w:r>
      <w:r w:rsidRPr="00BC3E84">
        <w:rPr>
          <w:rFonts w:cstheme="minorHAnsi"/>
          <w:color w:val="000000" w:themeColor="text1"/>
          <w:sz w:val="24"/>
          <w:szCs w:val="24"/>
        </w:rPr>
        <w:t>or with whom you think we should</w:t>
      </w:r>
      <w:r w:rsidR="002018C1" w:rsidRPr="00BC3E84">
        <w:rPr>
          <w:rFonts w:cstheme="minorHAnsi"/>
          <w:color w:val="000000" w:themeColor="text1"/>
          <w:sz w:val="24"/>
          <w:szCs w:val="24"/>
        </w:rPr>
        <w:t xml:space="preserve"> partner to achieve mission-aligned objectives?</w:t>
      </w:r>
      <w:r w:rsidRPr="00BC3E8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6755C77" w14:textId="77777777" w:rsidR="002018C1" w:rsidRPr="009B3DD9" w:rsidRDefault="002018C1" w:rsidP="00BC3E84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A7D7E64" w14:textId="458CEDFC" w:rsidR="00BC3E84" w:rsidRPr="009270D5" w:rsidRDefault="009270D5">
      <w:pPr>
        <w:rPr>
          <w:rFonts w:cstheme="minorHAnsi"/>
          <w:color w:val="002060"/>
          <w:sz w:val="24"/>
          <w:szCs w:val="24"/>
        </w:rPr>
      </w:pPr>
      <w:r w:rsidRPr="009270D5">
        <w:rPr>
          <w:rFonts w:cstheme="minorHAnsi"/>
          <w:color w:val="000000" w:themeColor="text1"/>
          <w:sz w:val="24"/>
          <w:szCs w:val="24"/>
        </w:rPr>
        <w:t>In addition to scheduled conversation</w:t>
      </w:r>
      <w:r>
        <w:rPr>
          <w:rFonts w:cstheme="minorHAnsi"/>
          <w:color w:val="000000" w:themeColor="text1"/>
          <w:sz w:val="24"/>
          <w:szCs w:val="24"/>
        </w:rPr>
        <w:t>s,</w:t>
      </w:r>
      <w:r w:rsidRPr="009270D5">
        <w:rPr>
          <w:rFonts w:cstheme="minorHAnsi"/>
          <w:color w:val="000000" w:themeColor="text1"/>
          <w:sz w:val="24"/>
          <w:szCs w:val="24"/>
        </w:rPr>
        <w:t xml:space="preserve"> ARAW is committed to responsive, adaptive, non-monetary support</w:t>
      </w:r>
      <w:r>
        <w:rPr>
          <w:rFonts w:cstheme="minorHAnsi"/>
          <w:color w:val="000000" w:themeColor="text1"/>
          <w:sz w:val="24"/>
          <w:szCs w:val="24"/>
        </w:rPr>
        <w:t xml:space="preserve"> and conversation. Throughout the grant cycle, </w:t>
      </w:r>
      <w:r w:rsidRPr="009270D5">
        <w:rPr>
          <w:rFonts w:cstheme="minorHAnsi"/>
          <w:color w:val="000000" w:themeColor="text1"/>
          <w:sz w:val="24"/>
          <w:szCs w:val="24"/>
        </w:rPr>
        <w:t xml:space="preserve">Community </w:t>
      </w:r>
      <w:r w:rsidR="00A06856">
        <w:rPr>
          <w:rFonts w:cstheme="minorHAnsi"/>
          <w:color w:val="000000" w:themeColor="text1"/>
          <w:sz w:val="24"/>
          <w:szCs w:val="24"/>
        </w:rPr>
        <w:t>P</w:t>
      </w:r>
      <w:r w:rsidRPr="009270D5">
        <w:rPr>
          <w:rFonts w:cstheme="minorHAnsi"/>
          <w:color w:val="000000" w:themeColor="text1"/>
          <w:sz w:val="24"/>
          <w:szCs w:val="24"/>
        </w:rPr>
        <w:t>artners are encouraged to reach out to share</w:t>
      </w:r>
      <w:r>
        <w:rPr>
          <w:rFonts w:cstheme="minorHAnsi"/>
          <w:color w:val="000000" w:themeColor="text1"/>
          <w:sz w:val="24"/>
          <w:szCs w:val="24"/>
        </w:rPr>
        <w:t xml:space="preserve"> successes</w:t>
      </w:r>
      <w:r w:rsidRPr="009270D5">
        <w:rPr>
          <w:rFonts w:cstheme="minorHAnsi"/>
          <w:color w:val="000000" w:themeColor="text1"/>
          <w:sz w:val="24"/>
          <w:szCs w:val="24"/>
        </w:rPr>
        <w:t xml:space="preserve">, to </w:t>
      </w:r>
      <w:r w:rsidRPr="009270D5">
        <w:rPr>
          <w:rFonts w:cs="Metropolis Light"/>
          <w:color w:val="000000" w:themeColor="text1"/>
          <w:sz w:val="24"/>
          <w:szCs w:val="24"/>
        </w:rPr>
        <w:t>provide valuable perspective</w:t>
      </w:r>
      <w:r>
        <w:rPr>
          <w:rFonts w:cs="Metropolis Light"/>
          <w:color w:val="000000" w:themeColor="text1"/>
          <w:sz w:val="24"/>
          <w:szCs w:val="24"/>
        </w:rPr>
        <w:t>, to offer insight and/or if ARAW can s</w:t>
      </w:r>
      <w:r w:rsidRPr="009270D5">
        <w:rPr>
          <w:rFonts w:cs="Metropolis Light"/>
          <w:color w:val="000000" w:themeColor="text1"/>
          <w:sz w:val="24"/>
          <w:szCs w:val="24"/>
        </w:rPr>
        <w:t>erve as a sounding board or provide counsel</w:t>
      </w:r>
      <w:r>
        <w:rPr>
          <w:rFonts w:cs="Metropolis Light"/>
          <w:color w:val="000000" w:themeColor="text1"/>
          <w:sz w:val="24"/>
          <w:szCs w:val="24"/>
        </w:rPr>
        <w:t>.</w:t>
      </w:r>
    </w:p>
    <w:p w14:paraId="5894B53F" w14:textId="41335CD7" w:rsidR="002018C1" w:rsidRPr="00A51D13" w:rsidRDefault="002018C1" w:rsidP="00BC3E84">
      <w:pPr>
        <w:spacing w:after="0" w:line="240" w:lineRule="auto"/>
        <w:rPr>
          <w:rFonts w:cstheme="minorHAnsi"/>
          <w:color w:val="002060"/>
          <w:sz w:val="36"/>
          <w:szCs w:val="36"/>
        </w:rPr>
      </w:pPr>
      <w:r w:rsidRPr="00A51D13">
        <w:rPr>
          <w:rFonts w:cstheme="minorHAnsi"/>
          <w:color w:val="002060"/>
          <w:sz w:val="36"/>
          <w:szCs w:val="36"/>
        </w:rPr>
        <w:t xml:space="preserve">Timeline </w:t>
      </w:r>
    </w:p>
    <w:p w14:paraId="4D738386" w14:textId="365A2444" w:rsidR="002018C1" w:rsidRDefault="002018C1" w:rsidP="00BC3E84">
      <w:pPr>
        <w:pStyle w:val="BodyText"/>
        <w:ind w:left="0" w:right="335"/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</w:pPr>
      <w:r w:rsidRPr="00BC3E84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>Key dates in the application process are outlined below. Prior to the submission deadline, ample opportunity for questions and brainstorming will be provided through scheduled one</w:t>
      </w:r>
      <w:r w:rsidR="009270D5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>-</w:t>
      </w:r>
      <w:r w:rsidRPr="00BC3E84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>on</w:t>
      </w:r>
      <w:r w:rsidR="009270D5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>-</w:t>
      </w:r>
      <w:r w:rsidRPr="00BC3E84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 xml:space="preserve">one meetings and phone support. </w:t>
      </w:r>
      <w:r w:rsidRPr="0084779F">
        <w:rPr>
          <w:rFonts w:asciiTheme="minorHAnsi" w:eastAsiaTheme="minorHAnsi" w:hAnsiTheme="minorHAnsi" w:cstheme="minorHAnsi"/>
          <w:b/>
          <w:bCs/>
          <w:i/>
          <w:iCs/>
          <w:color w:val="FF0000"/>
          <w:kern w:val="2"/>
          <w:lang w:bidi="ar-SA"/>
          <w14:ligatures w14:val="standardContextual"/>
        </w:rPr>
        <w:t>Applicants are strongly encouraged to take advantage of this opportunity.</w:t>
      </w:r>
      <w:r w:rsidRPr="0084779F">
        <w:rPr>
          <w:rFonts w:asciiTheme="minorHAnsi" w:eastAsiaTheme="minorHAnsi" w:hAnsiTheme="minorHAnsi" w:cstheme="minorHAnsi"/>
          <w:color w:val="FF0000"/>
          <w:kern w:val="2"/>
          <w:lang w:bidi="ar-SA"/>
          <w14:ligatures w14:val="standardContextual"/>
        </w:rPr>
        <w:t xml:space="preserve"> </w:t>
      </w:r>
      <w:r w:rsidRPr="00BC3E84">
        <w:rPr>
          <w:rFonts w:asciiTheme="minorHAnsi" w:eastAsiaTheme="minorHAnsi" w:hAnsiTheme="minorHAnsi" w:cstheme="minorHAnsi"/>
          <w:color w:val="000000" w:themeColor="text1"/>
          <w:kern w:val="2"/>
          <w:lang w:bidi="ar-SA"/>
          <w14:ligatures w14:val="standardContextual"/>
        </w:rPr>
        <w:t>Please email admin@arawofnb.org to sign up for a meeting.</w:t>
      </w:r>
    </w:p>
    <w:p w14:paraId="392ADCC0" w14:textId="77777777" w:rsidR="009B3DD9" w:rsidRPr="009B3DD9" w:rsidRDefault="009B3DD9" w:rsidP="00BC3E84">
      <w:pPr>
        <w:pStyle w:val="BodyText"/>
        <w:ind w:left="0" w:right="335"/>
        <w:rPr>
          <w:rFonts w:asciiTheme="minorHAnsi" w:eastAsiaTheme="minorHAnsi" w:hAnsiTheme="minorHAnsi" w:cstheme="minorHAnsi"/>
          <w:color w:val="000000" w:themeColor="text1"/>
          <w:kern w:val="2"/>
          <w:sz w:val="16"/>
          <w:szCs w:val="16"/>
          <w:lang w:bidi="ar-SA"/>
          <w14:ligatures w14:val="standardContextual"/>
        </w:rPr>
      </w:pPr>
    </w:p>
    <w:p w14:paraId="6389903B" w14:textId="15E0E069" w:rsidR="002018C1" w:rsidRPr="00BC3E84" w:rsidRDefault="002018C1" w:rsidP="00BC3E84">
      <w:pPr>
        <w:pStyle w:val="Heading2"/>
        <w:spacing w:before="0" w:line="240" w:lineRule="auto"/>
        <w:ind w:right="67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3E84">
        <w:rPr>
          <w:rFonts w:asciiTheme="minorHAnsi" w:hAnsiTheme="minorHAnsi" w:cstheme="minorHAnsi"/>
          <w:b/>
          <w:bCs/>
          <w:color w:val="001F5F"/>
          <w:sz w:val="24"/>
          <w:szCs w:val="24"/>
        </w:rPr>
        <w:t>202</w:t>
      </w:r>
      <w:r w:rsidR="00954FAF">
        <w:rPr>
          <w:rFonts w:asciiTheme="minorHAnsi" w:hAnsiTheme="minorHAnsi" w:cstheme="minorHAnsi"/>
          <w:b/>
          <w:bCs/>
          <w:color w:val="001F5F"/>
          <w:sz w:val="24"/>
          <w:szCs w:val="24"/>
        </w:rPr>
        <w:t>6</w:t>
      </w:r>
      <w:r w:rsidRPr="00BC3E84">
        <w:rPr>
          <w:rFonts w:asciiTheme="minorHAnsi" w:hAnsiTheme="minorHAnsi" w:cstheme="minorHAnsi"/>
          <w:b/>
          <w:bCs/>
          <w:color w:val="001F5F"/>
          <w:sz w:val="24"/>
          <w:szCs w:val="24"/>
        </w:rPr>
        <w:t xml:space="preserve"> - 202</w:t>
      </w:r>
      <w:r w:rsidR="00954FAF">
        <w:rPr>
          <w:rFonts w:asciiTheme="minorHAnsi" w:hAnsiTheme="minorHAnsi" w:cstheme="minorHAnsi"/>
          <w:b/>
          <w:bCs/>
          <w:color w:val="001F5F"/>
          <w:sz w:val="24"/>
          <w:szCs w:val="24"/>
        </w:rPr>
        <w:t>7</w:t>
      </w:r>
      <w:r w:rsidRPr="00BC3E84">
        <w:rPr>
          <w:rFonts w:asciiTheme="minorHAnsi" w:hAnsiTheme="minorHAnsi" w:cstheme="minorHAnsi"/>
          <w:b/>
          <w:bCs/>
          <w:color w:val="001F5F"/>
          <w:sz w:val="24"/>
          <w:szCs w:val="24"/>
        </w:rPr>
        <w:t xml:space="preserve"> KEY DATES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4661"/>
      </w:tblGrid>
      <w:tr w:rsidR="002018C1" w:rsidRPr="00BC3E84" w14:paraId="586C8C31" w14:textId="77777777" w:rsidTr="002018C1">
        <w:trPr>
          <w:trHeight w:val="297"/>
        </w:trPr>
        <w:tc>
          <w:tcPr>
            <w:tcW w:w="5197" w:type="dxa"/>
          </w:tcPr>
          <w:p w14:paraId="2F6F1E7F" w14:textId="77777777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RFP invitation and application materials published</w:t>
            </w:r>
          </w:p>
        </w:tc>
        <w:tc>
          <w:tcPr>
            <w:tcW w:w="4661" w:type="dxa"/>
          </w:tcPr>
          <w:p w14:paraId="54F1B9AA" w14:textId="4BD32E75" w:rsidR="002018C1" w:rsidRPr="00BC3E84" w:rsidRDefault="00AC57E2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November 21, 2025</w:t>
            </w:r>
          </w:p>
        </w:tc>
      </w:tr>
      <w:tr w:rsidR="002018C1" w:rsidRPr="00BC3E84" w14:paraId="3B6D7852" w14:textId="77777777" w:rsidTr="002018C1">
        <w:trPr>
          <w:trHeight w:val="297"/>
        </w:trPr>
        <w:tc>
          <w:tcPr>
            <w:tcW w:w="5197" w:type="dxa"/>
          </w:tcPr>
          <w:p w14:paraId="574B210C" w14:textId="65639FBD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>Informational meetings</w:t>
            </w:r>
          </w:p>
        </w:tc>
        <w:tc>
          <w:tcPr>
            <w:tcW w:w="4661" w:type="dxa"/>
          </w:tcPr>
          <w:p w14:paraId="783F9CC0" w14:textId="75AB4EA8" w:rsidR="002018C1" w:rsidRPr="00BC3E84" w:rsidRDefault="002018C1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>Up until submission deadline</w:t>
            </w:r>
          </w:p>
        </w:tc>
      </w:tr>
      <w:tr w:rsidR="002018C1" w:rsidRPr="00BC3E84" w14:paraId="74C9B6BF" w14:textId="77777777" w:rsidTr="002018C1">
        <w:trPr>
          <w:trHeight w:val="297"/>
        </w:trPr>
        <w:tc>
          <w:tcPr>
            <w:tcW w:w="5197" w:type="dxa"/>
          </w:tcPr>
          <w:p w14:paraId="71ADC451" w14:textId="542C19DA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Applications due</w:t>
            </w:r>
          </w:p>
        </w:tc>
        <w:tc>
          <w:tcPr>
            <w:tcW w:w="4661" w:type="dxa"/>
          </w:tcPr>
          <w:p w14:paraId="32515229" w14:textId="57629D3E" w:rsidR="002018C1" w:rsidRPr="00BC3E84" w:rsidRDefault="00AC57E2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December </w:t>
            </w:r>
            <w:r w:rsidR="007D58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19, 2025</w:t>
            </w:r>
          </w:p>
        </w:tc>
      </w:tr>
      <w:tr w:rsidR="002018C1" w:rsidRPr="00BC3E84" w14:paraId="6E5F966C" w14:textId="77777777" w:rsidTr="002018C1">
        <w:trPr>
          <w:trHeight w:val="297"/>
        </w:trPr>
        <w:tc>
          <w:tcPr>
            <w:tcW w:w="5197" w:type="dxa"/>
          </w:tcPr>
          <w:p w14:paraId="7974C501" w14:textId="0A4A2759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>Interviews, as needed upon request*</w:t>
            </w:r>
          </w:p>
        </w:tc>
        <w:tc>
          <w:tcPr>
            <w:tcW w:w="4661" w:type="dxa"/>
          </w:tcPr>
          <w:p w14:paraId="0FB6AEE1" w14:textId="019EEFDE" w:rsidR="002018C1" w:rsidRPr="00BC3E84" w:rsidRDefault="004E1457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 until decision date</w:t>
            </w:r>
          </w:p>
        </w:tc>
      </w:tr>
      <w:tr w:rsidR="002018C1" w:rsidRPr="00BC3E84" w14:paraId="4D6BFC38" w14:textId="77777777" w:rsidTr="002018C1">
        <w:trPr>
          <w:trHeight w:val="297"/>
        </w:trPr>
        <w:tc>
          <w:tcPr>
            <w:tcW w:w="5197" w:type="dxa"/>
          </w:tcPr>
          <w:p w14:paraId="641A9F46" w14:textId="3D4297A3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Notification of decisions</w:t>
            </w:r>
          </w:p>
        </w:tc>
        <w:tc>
          <w:tcPr>
            <w:tcW w:w="4661" w:type="dxa"/>
          </w:tcPr>
          <w:p w14:paraId="6C5D2BF3" w14:textId="3DB0EAB3" w:rsidR="002018C1" w:rsidRPr="00BC3E84" w:rsidRDefault="004E1457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February</w:t>
            </w:r>
            <w:r w:rsidR="00FA74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25</w:t>
            </w:r>
            <w:r w:rsidR="002018C1"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202</w:t>
            </w:r>
            <w:r w:rsidR="00C75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2018C1" w:rsidRPr="00BC3E84" w14:paraId="6B6E8FBB" w14:textId="77777777" w:rsidTr="002018C1">
        <w:trPr>
          <w:trHeight w:val="323"/>
        </w:trPr>
        <w:tc>
          <w:tcPr>
            <w:tcW w:w="5197" w:type="dxa"/>
          </w:tcPr>
          <w:p w14:paraId="339C4136" w14:textId="6347654D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Awards distributed</w:t>
            </w:r>
          </w:p>
        </w:tc>
        <w:tc>
          <w:tcPr>
            <w:tcW w:w="4661" w:type="dxa"/>
          </w:tcPr>
          <w:p w14:paraId="0C7E7C2D" w14:textId="07D7399C" w:rsidR="002018C1" w:rsidRPr="00BC3E84" w:rsidRDefault="002018C1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April 1, 202</w:t>
            </w:r>
            <w:r w:rsidR="00C75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2018C1" w:rsidRPr="00BC3E84" w14:paraId="6ECD490D" w14:textId="77777777" w:rsidTr="002018C1">
        <w:trPr>
          <w:trHeight w:val="297"/>
        </w:trPr>
        <w:tc>
          <w:tcPr>
            <w:tcW w:w="5197" w:type="dxa"/>
          </w:tcPr>
          <w:p w14:paraId="0B8CDA6B" w14:textId="5CCE60FE" w:rsidR="002018C1" w:rsidRPr="00BC3E84" w:rsidRDefault="002018C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>Mid</w:t>
            </w:r>
            <w:r w:rsidR="003A1A21" w:rsidRPr="00BC3E8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 xml:space="preserve">year </w:t>
            </w:r>
            <w:r w:rsidR="003A1A21" w:rsidRPr="00BC3E84">
              <w:rPr>
                <w:rFonts w:asciiTheme="minorHAnsi" w:hAnsiTheme="minorHAnsi" w:cstheme="minorHAnsi"/>
                <w:sz w:val="24"/>
                <w:szCs w:val="24"/>
              </w:rPr>
              <w:t>check-in conversation</w:t>
            </w:r>
          </w:p>
        </w:tc>
        <w:tc>
          <w:tcPr>
            <w:tcW w:w="4661" w:type="dxa"/>
          </w:tcPr>
          <w:p w14:paraId="35A3FA7C" w14:textId="13358E9C" w:rsidR="002018C1" w:rsidRPr="00BC3E84" w:rsidRDefault="003A1A21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sz w:val="24"/>
                <w:szCs w:val="24"/>
              </w:rPr>
              <w:t>October 202</w:t>
            </w:r>
            <w:r w:rsidR="00954FA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2018C1" w:rsidRPr="00BC3E84" w14:paraId="617ADE01" w14:textId="77777777" w:rsidTr="002018C1">
        <w:trPr>
          <w:trHeight w:val="297"/>
        </w:trPr>
        <w:tc>
          <w:tcPr>
            <w:tcW w:w="5197" w:type="dxa"/>
          </w:tcPr>
          <w:p w14:paraId="5478680A" w14:textId="746BC637" w:rsidR="002018C1" w:rsidRPr="00BC3E84" w:rsidRDefault="003A1A21" w:rsidP="00BC3E84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Year-end conversation &amp; narrative</w:t>
            </w:r>
          </w:p>
        </w:tc>
        <w:tc>
          <w:tcPr>
            <w:tcW w:w="4661" w:type="dxa"/>
          </w:tcPr>
          <w:p w14:paraId="2A3C2C43" w14:textId="27A8241B" w:rsidR="002018C1" w:rsidRPr="00BC3E84" w:rsidRDefault="003A1A21" w:rsidP="00BC3E8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C3E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April 202</w:t>
            </w:r>
            <w:r w:rsidR="00954FA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</w:tbl>
    <w:p w14:paraId="0D1B0415" w14:textId="37535CD4" w:rsidR="00C156E9" w:rsidRDefault="002018C1" w:rsidP="009B3DD9">
      <w:pPr>
        <w:spacing w:after="0" w:line="240" w:lineRule="auto"/>
        <w:ind w:left="221"/>
        <w:rPr>
          <w:rFonts w:cstheme="minorHAnsi"/>
          <w:i/>
          <w:sz w:val="24"/>
          <w:szCs w:val="24"/>
        </w:rPr>
      </w:pPr>
      <w:r w:rsidRPr="00BC3E84">
        <w:rPr>
          <w:rFonts w:cstheme="minorHAnsi"/>
          <w:sz w:val="24"/>
          <w:szCs w:val="24"/>
        </w:rPr>
        <w:t>*</w:t>
      </w:r>
      <w:r w:rsidRPr="00BC3E84">
        <w:rPr>
          <w:rFonts w:cstheme="minorHAnsi"/>
          <w:i/>
          <w:sz w:val="24"/>
          <w:szCs w:val="24"/>
        </w:rPr>
        <w:t>A request for an interview does not guarantee funding by the ARAW</w:t>
      </w:r>
    </w:p>
    <w:p w14:paraId="19149FB9" w14:textId="77777777" w:rsidR="00E67A16" w:rsidRDefault="00E67A16" w:rsidP="009B3DD9">
      <w:pPr>
        <w:spacing w:after="0" w:line="240" w:lineRule="auto"/>
        <w:ind w:left="221"/>
        <w:rPr>
          <w:rFonts w:cstheme="minorHAnsi"/>
          <w:i/>
          <w:sz w:val="24"/>
          <w:szCs w:val="24"/>
        </w:rPr>
      </w:pPr>
    </w:p>
    <w:p w14:paraId="06E4C20F" w14:textId="786C9617" w:rsidR="00E67A16" w:rsidRPr="00E67A16" w:rsidRDefault="00E67A16" w:rsidP="00E67A16">
      <w:pPr>
        <w:spacing w:after="0" w:line="240" w:lineRule="auto"/>
        <w:ind w:left="221"/>
        <w:jc w:val="center"/>
        <w:rPr>
          <w:rFonts w:cstheme="minorHAnsi"/>
          <w:iCs/>
          <w:color w:val="000000" w:themeColor="text1"/>
          <w:sz w:val="32"/>
          <w:szCs w:val="32"/>
        </w:rPr>
      </w:pPr>
      <w:r w:rsidRPr="00E67A16">
        <w:rPr>
          <w:rFonts w:cstheme="minorHAnsi"/>
          <w:b/>
          <w:bCs/>
          <w:iCs/>
          <w:sz w:val="32"/>
          <w:szCs w:val="32"/>
        </w:rPr>
        <w:t>Apply here:</w:t>
      </w:r>
      <w:r w:rsidRPr="00E67A16">
        <w:rPr>
          <w:rFonts w:cstheme="minorHAnsi"/>
          <w:iCs/>
          <w:sz w:val="32"/>
          <w:szCs w:val="32"/>
        </w:rPr>
        <w:t xml:space="preserve"> </w:t>
      </w:r>
      <w:r w:rsidR="00F145B8" w:rsidRPr="00F145B8">
        <w:t>https://us.grantrequest.com/application.aspx?sid=6156&amp;fid=35019</w:t>
      </w:r>
    </w:p>
    <w:sectPr w:rsidR="00E67A16" w:rsidRPr="00E67A16" w:rsidSect="00927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 Light">
    <w:altName w:val="Metropoli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F7B"/>
    <w:multiLevelType w:val="hybridMultilevel"/>
    <w:tmpl w:val="253259F4"/>
    <w:lvl w:ilvl="0" w:tplc="A782B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0FA9"/>
    <w:multiLevelType w:val="multilevel"/>
    <w:tmpl w:val="DEA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E4EBA"/>
    <w:multiLevelType w:val="hybridMultilevel"/>
    <w:tmpl w:val="F41685B8"/>
    <w:lvl w:ilvl="0" w:tplc="A782B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0520"/>
    <w:multiLevelType w:val="hybridMultilevel"/>
    <w:tmpl w:val="B5506252"/>
    <w:lvl w:ilvl="0" w:tplc="A782B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75B4D"/>
    <w:multiLevelType w:val="hybridMultilevel"/>
    <w:tmpl w:val="9F203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5920">
    <w:abstractNumId w:val="1"/>
  </w:num>
  <w:num w:numId="2" w16cid:durableId="105660028">
    <w:abstractNumId w:val="2"/>
  </w:num>
  <w:num w:numId="3" w16cid:durableId="160318464">
    <w:abstractNumId w:val="4"/>
  </w:num>
  <w:num w:numId="4" w16cid:durableId="1050493894">
    <w:abstractNumId w:val="3"/>
  </w:num>
  <w:num w:numId="5" w16cid:durableId="202193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2A"/>
    <w:rsid w:val="0001359D"/>
    <w:rsid w:val="00186D9F"/>
    <w:rsid w:val="001F3743"/>
    <w:rsid w:val="002018C1"/>
    <w:rsid w:val="0028214F"/>
    <w:rsid w:val="00331362"/>
    <w:rsid w:val="003320A9"/>
    <w:rsid w:val="00395820"/>
    <w:rsid w:val="003A1A21"/>
    <w:rsid w:val="003B7DA6"/>
    <w:rsid w:val="003D13D0"/>
    <w:rsid w:val="003D4ABC"/>
    <w:rsid w:val="004E1457"/>
    <w:rsid w:val="005456AF"/>
    <w:rsid w:val="005B2173"/>
    <w:rsid w:val="005D3A36"/>
    <w:rsid w:val="0060505D"/>
    <w:rsid w:val="006C538B"/>
    <w:rsid w:val="00716E95"/>
    <w:rsid w:val="007467FA"/>
    <w:rsid w:val="007D581E"/>
    <w:rsid w:val="0084779F"/>
    <w:rsid w:val="008904D0"/>
    <w:rsid w:val="0090502A"/>
    <w:rsid w:val="00913231"/>
    <w:rsid w:val="009270D5"/>
    <w:rsid w:val="00954FAF"/>
    <w:rsid w:val="00960A4D"/>
    <w:rsid w:val="009B3DD9"/>
    <w:rsid w:val="00A06856"/>
    <w:rsid w:val="00A51D13"/>
    <w:rsid w:val="00AC57E2"/>
    <w:rsid w:val="00B16D2A"/>
    <w:rsid w:val="00B5249B"/>
    <w:rsid w:val="00BC3E84"/>
    <w:rsid w:val="00C156E9"/>
    <w:rsid w:val="00C55201"/>
    <w:rsid w:val="00C75FA5"/>
    <w:rsid w:val="00CD3A71"/>
    <w:rsid w:val="00D2742C"/>
    <w:rsid w:val="00D60C34"/>
    <w:rsid w:val="00D85528"/>
    <w:rsid w:val="00DD5E8D"/>
    <w:rsid w:val="00DE3448"/>
    <w:rsid w:val="00DF2054"/>
    <w:rsid w:val="00E67A16"/>
    <w:rsid w:val="00F145B8"/>
    <w:rsid w:val="00F52E59"/>
    <w:rsid w:val="00F67DDE"/>
    <w:rsid w:val="00FA747D"/>
    <w:rsid w:val="00FC175D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56B5"/>
  <w15:chartTrackingRefBased/>
  <w15:docId w15:val="{6BBC650A-3F3E-41CE-A994-7C58E048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9050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0502A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0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0502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0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0502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050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018C1"/>
    <w:pPr>
      <w:widowControl w:val="0"/>
      <w:autoSpaceDE w:val="0"/>
      <w:autoSpaceDN w:val="0"/>
      <w:spacing w:after="0" w:line="240" w:lineRule="auto"/>
      <w:ind w:left="221"/>
    </w:pPr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18C1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18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7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253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09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760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6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29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441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233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76088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89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96053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9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41880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1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16826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90011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6255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7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743910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839433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24536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86896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90484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8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744853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6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312626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029106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139879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73724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3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789218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1240</Words>
  <Characters>6413</Characters>
  <Application>Microsoft Office Word</Application>
  <DocSecurity>0</DocSecurity>
  <Lines>160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The Relief of Aged Women of New Bedford</dc:creator>
  <cp:keywords/>
  <dc:description/>
  <cp:lastModifiedBy>Admin Office</cp:lastModifiedBy>
  <cp:revision>21</cp:revision>
  <cp:lastPrinted>2024-01-08T17:46:00Z</cp:lastPrinted>
  <dcterms:created xsi:type="dcterms:W3CDTF">2025-11-05T15:50:00Z</dcterms:created>
  <dcterms:modified xsi:type="dcterms:W3CDTF">2025-11-20T18:05:00Z</dcterms:modified>
</cp:coreProperties>
</file>